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02DE" w14:textId="20FBBEF3" w:rsidR="00A4083D" w:rsidRPr="006E3493" w:rsidRDefault="007E5DC0" w:rsidP="002E5B22">
      <w:pPr>
        <w:pStyle w:val="NoSpacing"/>
        <w:jc w:val="center"/>
        <w:rPr>
          <w:rFonts w:ascii="Twinkl" w:hAnsi="Twinkl" w:cs="Times New Roman"/>
          <w:b/>
          <w:bCs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E3493">
        <w:rPr>
          <w:rFonts w:ascii="Twinkl" w:hAnsi="Twinkl" w:cs="Times New Roman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00A542F" wp14:editId="7EC9C4EE">
            <wp:simplePos x="0" y="0"/>
            <wp:positionH relativeFrom="column">
              <wp:posOffset>245717</wp:posOffset>
            </wp:positionH>
            <wp:positionV relativeFrom="paragraph">
              <wp:posOffset>414</wp:posOffset>
            </wp:positionV>
            <wp:extent cx="1858010" cy="1202690"/>
            <wp:effectExtent l="0" t="0" r="8890" b="0"/>
            <wp:wrapTight wrapText="bothSides">
              <wp:wrapPolygon edited="0">
                <wp:start x="0" y="0"/>
                <wp:lineTo x="0" y="21212"/>
                <wp:lineTo x="21482" y="21212"/>
                <wp:lineTo x="21482" y="0"/>
                <wp:lineTo x="0" y="0"/>
              </wp:wrapPolygon>
            </wp:wrapTight>
            <wp:docPr id="2" name="Picture 2" descr="Which? calls on retailers to withdraw risky connected toy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ch? calls on retailers to withdraw risky connected toy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6B2" w:rsidRPr="006E3493">
        <w:rPr>
          <w:rFonts w:ascii="Twinkl" w:hAnsi="Twinkl" w:cs="Times New Roman"/>
          <w:b/>
          <w:bCs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Toys!</w:t>
      </w:r>
    </w:p>
    <w:p w14:paraId="4C56750B" w14:textId="77777777" w:rsidR="002E5B22" w:rsidRPr="003E35F4" w:rsidRDefault="002E5B22" w:rsidP="002E5B22">
      <w:pPr>
        <w:pStyle w:val="NoSpacing"/>
        <w:jc w:val="center"/>
        <w:rPr>
          <w:rFonts w:ascii="Twinkl" w:hAnsi="Twinkl" w:cs="Times New Roman"/>
          <w:sz w:val="20"/>
          <w:szCs w:val="20"/>
        </w:rPr>
      </w:pPr>
    </w:p>
    <w:p w14:paraId="7870765C" w14:textId="30B8FA90" w:rsidR="00373899" w:rsidRPr="003E35F4" w:rsidRDefault="000C0A71" w:rsidP="002E5B22">
      <w:pPr>
        <w:pStyle w:val="NoSpacing"/>
        <w:jc w:val="center"/>
        <w:rPr>
          <w:rFonts w:ascii="Twinkl" w:hAnsi="Twinkl" w:cs="Times New Roman"/>
          <w:sz w:val="20"/>
          <w:szCs w:val="20"/>
        </w:rPr>
      </w:pPr>
      <w:r w:rsidRPr="003E35F4">
        <w:rPr>
          <w:rFonts w:ascii="Twinkl" w:hAnsi="Twinkl" w:cs="Times New Roman"/>
          <w:sz w:val="20"/>
          <w:szCs w:val="20"/>
        </w:rPr>
        <w:t xml:space="preserve">Sycamore </w:t>
      </w:r>
    </w:p>
    <w:p w14:paraId="2873820D" w14:textId="77777777" w:rsidR="002E5B22" w:rsidRPr="003E35F4" w:rsidRDefault="002E5B22" w:rsidP="002E5B22">
      <w:pPr>
        <w:pStyle w:val="NoSpacing"/>
        <w:jc w:val="center"/>
        <w:rPr>
          <w:rFonts w:ascii="Twinkl" w:hAnsi="Twinkl" w:cs="Times New Roman"/>
          <w:sz w:val="20"/>
          <w:szCs w:val="20"/>
        </w:rPr>
      </w:pPr>
    </w:p>
    <w:p w14:paraId="0D7999EA" w14:textId="6B7D40EA" w:rsidR="00373899" w:rsidRPr="003E35F4" w:rsidRDefault="0007664A" w:rsidP="002E5B22">
      <w:pPr>
        <w:pStyle w:val="NoSpacing"/>
        <w:jc w:val="center"/>
        <w:rPr>
          <w:rFonts w:ascii="Twinkl" w:hAnsi="Twinkl" w:cs="Times New Roman"/>
          <w:sz w:val="20"/>
          <w:szCs w:val="20"/>
        </w:rPr>
      </w:pPr>
      <w:r w:rsidRPr="003E35F4">
        <w:rPr>
          <w:rFonts w:ascii="Twinkl" w:hAnsi="Twinkl" w:cs="Times New Roman"/>
          <w:sz w:val="20"/>
          <w:szCs w:val="20"/>
        </w:rPr>
        <w:t>Autumn 2 202</w:t>
      </w:r>
      <w:r w:rsidR="007834A5">
        <w:rPr>
          <w:rFonts w:ascii="Twinkl" w:hAnsi="Twinkl" w:cs="Times New Roman"/>
          <w:sz w:val="20"/>
          <w:szCs w:val="20"/>
        </w:rPr>
        <w:t>5</w:t>
      </w:r>
    </w:p>
    <w:p w14:paraId="70F5CB1C" w14:textId="207DDBDF" w:rsidR="007E5DC0" w:rsidRPr="002E5B22" w:rsidRDefault="007E5DC0" w:rsidP="00A4083D">
      <w:pPr>
        <w:pStyle w:val="NoSpacing"/>
        <w:jc w:val="center"/>
        <w:rPr>
          <w:rFonts w:ascii="Arial Narrow" w:hAnsi="Arial Narrow" w:cs="Times New Roman"/>
          <w:sz w:val="20"/>
          <w:szCs w:val="20"/>
        </w:rPr>
      </w:pPr>
    </w:p>
    <w:p w14:paraId="1CC80849" w14:textId="6442A460" w:rsidR="007E5DC0" w:rsidRDefault="007E5DC0" w:rsidP="003A05A5">
      <w:pPr>
        <w:pStyle w:val="NoSpacing"/>
        <w:rPr>
          <w:rFonts w:ascii="Arial Narrow" w:hAnsi="Arial Narrow" w:cs="Times New Roman"/>
          <w:sz w:val="20"/>
          <w:szCs w:val="20"/>
        </w:rPr>
      </w:pPr>
    </w:p>
    <w:p w14:paraId="6BA8E431" w14:textId="34F58D63" w:rsidR="00D06D00" w:rsidRDefault="00D06D00" w:rsidP="003A05A5">
      <w:pPr>
        <w:pStyle w:val="NoSpacing"/>
        <w:rPr>
          <w:rFonts w:ascii="Arial Narrow" w:hAnsi="Arial Narrow" w:cs="Times New Roman"/>
          <w:sz w:val="20"/>
          <w:szCs w:val="20"/>
        </w:rPr>
      </w:pPr>
    </w:p>
    <w:p w14:paraId="4B3DE86E" w14:textId="77777777" w:rsidR="00B63878" w:rsidRPr="002E5B22" w:rsidRDefault="00B63878" w:rsidP="003A05A5">
      <w:pPr>
        <w:pStyle w:val="NoSpacing"/>
        <w:rPr>
          <w:rFonts w:ascii="Arial Narrow" w:hAnsi="Arial Narrow" w:cs="Times New Roman"/>
          <w:sz w:val="20"/>
          <w:szCs w:val="20"/>
        </w:rPr>
      </w:pPr>
    </w:p>
    <w:p w14:paraId="4767AEA4" w14:textId="77777777" w:rsidR="00486C76" w:rsidRPr="003E35F4" w:rsidRDefault="00486C76" w:rsidP="00417055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3E35F4">
        <w:rPr>
          <w:rFonts w:ascii="Twinkl" w:hAnsi="Twinkl" w:cs="Times New Roman"/>
          <w:b/>
          <w:sz w:val="20"/>
          <w:szCs w:val="20"/>
          <w:u w:val="single"/>
        </w:rPr>
        <w:t>English</w:t>
      </w:r>
    </w:p>
    <w:p w14:paraId="732C8ACF" w14:textId="4A841348" w:rsidR="00FA62B0" w:rsidRPr="00D06D00" w:rsidRDefault="00FA62B0" w:rsidP="006E3493">
      <w:pPr>
        <w:pStyle w:val="ListParagraph"/>
        <w:spacing w:after="0" w:line="240" w:lineRule="auto"/>
        <w:ind w:left="360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D06D00">
        <w:rPr>
          <w:rFonts w:ascii="Twinkl" w:hAnsi="Twinkl" w:cs="Times New Roman"/>
          <w:b/>
          <w:sz w:val="20"/>
          <w:szCs w:val="20"/>
          <w:u w:val="single"/>
        </w:rPr>
        <w:t>Writing</w:t>
      </w:r>
    </w:p>
    <w:p w14:paraId="565126D8" w14:textId="4411DC31" w:rsidR="00CE6FC6" w:rsidRPr="003E35F4" w:rsidRDefault="00CE6FC6" w:rsidP="006E3493">
      <w:pPr>
        <w:pStyle w:val="ListParagraph"/>
        <w:numPr>
          <w:ilvl w:val="0"/>
          <w:numId w:val="2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3E35F4">
        <w:rPr>
          <w:rFonts w:ascii="Twinkl" w:hAnsi="Twinkl" w:cstheme="minorHAnsi"/>
          <w:sz w:val="20"/>
          <w:szCs w:val="24"/>
        </w:rPr>
        <w:t>Toy-themed texts</w:t>
      </w:r>
    </w:p>
    <w:p w14:paraId="024C01AB" w14:textId="7001C409" w:rsidR="00CE6FC6" w:rsidRPr="003E35F4" w:rsidRDefault="00CE6FC6" w:rsidP="006E3493">
      <w:pPr>
        <w:pStyle w:val="ListParagraph"/>
        <w:numPr>
          <w:ilvl w:val="0"/>
          <w:numId w:val="2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3E35F4">
        <w:rPr>
          <w:rFonts w:ascii="Twinkl" w:hAnsi="Twinkl" w:cstheme="minorHAnsi"/>
          <w:sz w:val="20"/>
          <w:szCs w:val="24"/>
        </w:rPr>
        <w:t xml:space="preserve">Key skills – focusing on using a range of sentence types, as well as conjunctions (and, because, when, if, so, but) </w:t>
      </w:r>
    </w:p>
    <w:p w14:paraId="38E89E64" w14:textId="7CC4A57D" w:rsidR="00CE6FC6" w:rsidRPr="003E35F4" w:rsidRDefault="00CE6FC6" w:rsidP="006E3493">
      <w:pPr>
        <w:pStyle w:val="ListParagraph"/>
        <w:numPr>
          <w:ilvl w:val="0"/>
          <w:numId w:val="2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3E35F4">
        <w:rPr>
          <w:rFonts w:ascii="Twinkl" w:hAnsi="Twinkl" w:cstheme="minorHAnsi"/>
          <w:sz w:val="20"/>
          <w:szCs w:val="24"/>
        </w:rPr>
        <w:t>Handwriting – continuing to focus on joined hand-writing, thinking about the size of our writing and the relationship between the lower</w:t>
      </w:r>
      <w:r w:rsidR="006E3493">
        <w:rPr>
          <w:rFonts w:ascii="Twinkl" w:hAnsi="Twinkl" w:cstheme="minorHAnsi"/>
          <w:sz w:val="20"/>
          <w:szCs w:val="24"/>
        </w:rPr>
        <w:t>-</w:t>
      </w:r>
      <w:r w:rsidRPr="003E35F4">
        <w:rPr>
          <w:rFonts w:ascii="Twinkl" w:hAnsi="Twinkl" w:cstheme="minorHAnsi"/>
          <w:sz w:val="20"/>
          <w:szCs w:val="24"/>
        </w:rPr>
        <w:t>case and upper</w:t>
      </w:r>
      <w:r w:rsidR="006E3493">
        <w:rPr>
          <w:rFonts w:ascii="Twinkl" w:hAnsi="Twinkl" w:cstheme="minorHAnsi"/>
          <w:sz w:val="20"/>
          <w:szCs w:val="24"/>
        </w:rPr>
        <w:t>-</w:t>
      </w:r>
      <w:r w:rsidRPr="003E35F4">
        <w:rPr>
          <w:rFonts w:ascii="Twinkl" w:hAnsi="Twinkl" w:cstheme="minorHAnsi"/>
          <w:sz w:val="20"/>
          <w:szCs w:val="24"/>
        </w:rPr>
        <w:t xml:space="preserve">case letters, </w:t>
      </w:r>
    </w:p>
    <w:p w14:paraId="6138BD93" w14:textId="1F0DA101" w:rsidR="00CE6FC6" w:rsidRPr="003E35F4" w:rsidRDefault="00CE6FC6" w:rsidP="006E3493">
      <w:pPr>
        <w:pStyle w:val="ListParagraph"/>
        <w:numPr>
          <w:ilvl w:val="0"/>
          <w:numId w:val="2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3E35F4">
        <w:rPr>
          <w:rFonts w:ascii="Twinkl" w:hAnsi="Twinkl" w:cstheme="minorHAnsi"/>
          <w:sz w:val="20"/>
          <w:szCs w:val="24"/>
        </w:rPr>
        <w:t xml:space="preserve">Spelling - building on existing phonics knowledge and introducing alternative sounds as well learning new spelling rules and patterns.  </w:t>
      </w:r>
    </w:p>
    <w:p w14:paraId="1AD10815" w14:textId="77777777" w:rsidR="00CE6FC6" w:rsidRPr="003E35F4" w:rsidRDefault="00CE6FC6" w:rsidP="006E3493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  <w:highlight w:val="yellow"/>
        </w:rPr>
      </w:pPr>
    </w:p>
    <w:p w14:paraId="2627EFFB" w14:textId="4722B457" w:rsidR="00486C76" w:rsidRPr="003E35F4" w:rsidRDefault="00486C76" w:rsidP="006E3493">
      <w:pPr>
        <w:pStyle w:val="ListParagraph"/>
        <w:spacing w:after="0" w:line="240" w:lineRule="auto"/>
        <w:ind w:left="360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3E35F4">
        <w:rPr>
          <w:rFonts w:ascii="Twinkl" w:hAnsi="Twinkl" w:cs="Times New Roman"/>
          <w:b/>
          <w:sz w:val="20"/>
          <w:szCs w:val="20"/>
          <w:u w:val="single"/>
        </w:rPr>
        <w:t>Reading</w:t>
      </w:r>
    </w:p>
    <w:p w14:paraId="0B42D5D0" w14:textId="18B4FDDD" w:rsidR="00CE6FC6" w:rsidRDefault="00CE6FC6" w:rsidP="006E34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winkl" w:hAnsi="Twinkl" w:cs="Times New Roman"/>
          <w:sz w:val="20"/>
          <w:szCs w:val="20"/>
        </w:rPr>
      </w:pPr>
      <w:r w:rsidRPr="003E35F4">
        <w:rPr>
          <w:rFonts w:ascii="Twinkl" w:hAnsi="Twinkl" w:cs="Times New Roman"/>
          <w:sz w:val="20"/>
          <w:szCs w:val="20"/>
        </w:rPr>
        <w:t xml:space="preserve">Whole class reading activities linked to our focus texts and other similar texts </w:t>
      </w:r>
    </w:p>
    <w:p w14:paraId="727BB690" w14:textId="08D386DD" w:rsidR="00547815" w:rsidRPr="003E35F4" w:rsidRDefault="00547815" w:rsidP="006E34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winkl" w:hAnsi="Twinkl" w:cs="Times New Roman"/>
          <w:sz w:val="20"/>
          <w:szCs w:val="20"/>
        </w:rPr>
      </w:pPr>
      <w:r>
        <w:rPr>
          <w:rFonts w:ascii="Twinkl" w:hAnsi="Twinkl" w:cs="Times New Roman"/>
          <w:sz w:val="20"/>
          <w:szCs w:val="20"/>
        </w:rPr>
        <w:t xml:space="preserve">Focus on predicting and </w:t>
      </w:r>
      <w:r w:rsidR="008575CD">
        <w:rPr>
          <w:rFonts w:ascii="Twinkl" w:hAnsi="Twinkl" w:cs="Times New Roman"/>
          <w:sz w:val="20"/>
          <w:szCs w:val="20"/>
        </w:rPr>
        <w:t>retrieving answers from a text.</w:t>
      </w:r>
    </w:p>
    <w:p w14:paraId="673C8C2C" w14:textId="3C5CEC36" w:rsidR="006E3493" w:rsidRPr="00547815" w:rsidRDefault="006E3493" w:rsidP="005478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winkl" w:hAnsi="Twinkl" w:cs="Times New Roman"/>
          <w:sz w:val="20"/>
          <w:szCs w:val="20"/>
        </w:rPr>
      </w:pPr>
      <w:r>
        <w:rPr>
          <w:rFonts w:ascii="Twinkl" w:hAnsi="Twinkl" w:cs="Times New Roman"/>
          <w:sz w:val="20"/>
          <w:szCs w:val="20"/>
        </w:rPr>
        <w:t>C</w:t>
      </w:r>
      <w:r w:rsidR="00CE6FC6" w:rsidRPr="003E35F4">
        <w:rPr>
          <w:rFonts w:ascii="Twinkl" w:hAnsi="Twinkl" w:cs="Times New Roman"/>
          <w:sz w:val="20"/>
          <w:szCs w:val="20"/>
        </w:rPr>
        <w:t>ontinu</w:t>
      </w:r>
      <w:r>
        <w:rPr>
          <w:rFonts w:ascii="Twinkl" w:hAnsi="Twinkl" w:cs="Times New Roman"/>
          <w:sz w:val="20"/>
          <w:szCs w:val="20"/>
        </w:rPr>
        <w:t>e</w:t>
      </w:r>
      <w:r w:rsidR="00CE6FC6" w:rsidRPr="003E35F4">
        <w:rPr>
          <w:rFonts w:ascii="Twinkl" w:hAnsi="Twinkl" w:cs="Times New Roman"/>
          <w:sz w:val="20"/>
          <w:szCs w:val="20"/>
        </w:rPr>
        <w:t xml:space="preserve"> to use our phonic skills to decode new words and use word patterns to help us with this (linked to spelling</w:t>
      </w:r>
      <w:r w:rsidR="00547815">
        <w:rPr>
          <w:rFonts w:ascii="Twinkl" w:hAnsi="Twinkl" w:cs="Times New Roman"/>
          <w:sz w:val="20"/>
          <w:szCs w:val="20"/>
        </w:rPr>
        <w:t>)</w:t>
      </w:r>
    </w:p>
    <w:p w14:paraId="74283FC1" w14:textId="77777777" w:rsidR="00CE6FC6" w:rsidRPr="003E35F4" w:rsidRDefault="00CE6FC6" w:rsidP="006E3493">
      <w:pPr>
        <w:pStyle w:val="ListParagraph"/>
        <w:spacing w:after="0" w:line="240" w:lineRule="auto"/>
        <w:ind w:left="360"/>
        <w:jc w:val="both"/>
        <w:rPr>
          <w:rFonts w:ascii="Twinkl" w:hAnsi="Twinkl" w:cs="Times New Roman"/>
          <w:b/>
          <w:sz w:val="20"/>
          <w:szCs w:val="20"/>
          <w:highlight w:val="yellow"/>
          <w:u w:val="single"/>
        </w:rPr>
      </w:pPr>
    </w:p>
    <w:p w14:paraId="068D143B" w14:textId="36A98AB6" w:rsidR="00CC447A" w:rsidRPr="003E35F4" w:rsidRDefault="00486C76" w:rsidP="006E3493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3E35F4">
        <w:rPr>
          <w:rFonts w:ascii="Twinkl" w:hAnsi="Twinkl" w:cs="Times New Roman"/>
          <w:b/>
          <w:sz w:val="20"/>
          <w:szCs w:val="20"/>
          <w:u w:val="single"/>
        </w:rPr>
        <w:t>Mathematics</w:t>
      </w:r>
    </w:p>
    <w:p w14:paraId="44D07665" w14:textId="77777777" w:rsidR="00547815" w:rsidRDefault="00CE6FC6" w:rsidP="0054781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 xml:space="preserve">Place </w:t>
      </w:r>
      <w:r w:rsidR="00A81BD8" w:rsidRPr="00547815">
        <w:rPr>
          <w:rFonts w:ascii="Twinkl" w:hAnsi="Twinkl" w:cs="Times New Roman"/>
          <w:sz w:val="20"/>
          <w:szCs w:val="20"/>
        </w:rPr>
        <w:t>V</w:t>
      </w:r>
      <w:r w:rsidRPr="00547815">
        <w:rPr>
          <w:rFonts w:ascii="Twinkl" w:hAnsi="Twinkl" w:cs="Times New Roman"/>
          <w:sz w:val="20"/>
          <w:szCs w:val="20"/>
        </w:rPr>
        <w:t>alue – reading, writing</w:t>
      </w:r>
      <w:r w:rsidR="00780690" w:rsidRPr="00547815">
        <w:rPr>
          <w:rFonts w:ascii="Twinkl" w:hAnsi="Twinkl" w:cs="Times New Roman"/>
          <w:sz w:val="20"/>
          <w:szCs w:val="20"/>
        </w:rPr>
        <w:t xml:space="preserve"> </w:t>
      </w:r>
      <w:r w:rsidRPr="00547815">
        <w:rPr>
          <w:rFonts w:ascii="Twinkl" w:hAnsi="Twinkl" w:cs="Times New Roman"/>
          <w:sz w:val="20"/>
          <w:szCs w:val="20"/>
        </w:rPr>
        <w:t xml:space="preserve">and comparing numbers up to 100, counting in steps of 2, </w:t>
      </w:r>
      <w:r w:rsidR="007834A5" w:rsidRPr="00547815">
        <w:rPr>
          <w:rFonts w:ascii="Twinkl" w:hAnsi="Twinkl" w:cs="Times New Roman"/>
          <w:sz w:val="20"/>
          <w:szCs w:val="20"/>
        </w:rPr>
        <w:t>5, 10s.</w:t>
      </w:r>
      <w:r w:rsidR="001446EE" w:rsidRPr="00547815">
        <w:rPr>
          <w:rFonts w:ascii="Twinkl" w:hAnsi="Twinkl" w:cs="Times New Roman"/>
          <w:sz w:val="20"/>
          <w:szCs w:val="20"/>
        </w:rPr>
        <w:t xml:space="preserve"> Introduce counting in 3s.</w:t>
      </w:r>
      <w:r w:rsidR="007834A5" w:rsidRPr="00547815">
        <w:rPr>
          <w:rFonts w:ascii="Twinkl" w:hAnsi="Twinkl" w:cs="Times New Roman"/>
          <w:sz w:val="20"/>
          <w:szCs w:val="20"/>
        </w:rPr>
        <w:t xml:space="preserve"> </w:t>
      </w:r>
      <w:r w:rsidRPr="00547815">
        <w:rPr>
          <w:rFonts w:ascii="Twinkl" w:hAnsi="Twinkl" w:cs="Times New Roman"/>
          <w:sz w:val="20"/>
          <w:szCs w:val="20"/>
        </w:rPr>
        <w:t xml:space="preserve"> </w:t>
      </w:r>
    </w:p>
    <w:p w14:paraId="68A9D818" w14:textId="77777777" w:rsidR="00547815" w:rsidRDefault="00A81BD8" w:rsidP="0054781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>Addition and Subtraction – recalling known facts, adding / subtracting tens from 2-digit numbers.</w:t>
      </w:r>
    </w:p>
    <w:p w14:paraId="11157DFD" w14:textId="77777777" w:rsidR="00547815" w:rsidRDefault="00CE6FC6" w:rsidP="0054781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>Problem Solving – solving multiplication</w:t>
      </w:r>
      <w:r w:rsidR="001446EE" w:rsidRPr="00547815">
        <w:rPr>
          <w:rFonts w:ascii="Twinkl" w:hAnsi="Twinkl" w:cs="Times New Roman"/>
          <w:sz w:val="20"/>
          <w:szCs w:val="20"/>
        </w:rPr>
        <w:t xml:space="preserve">, </w:t>
      </w:r>
      <w:r w:rsidRPr="00547815">
        <w:rPr>
          <w:rFonts w:ascii="Twinkl" w:hAnsi="Twinkl" w:cs="Times New Roman"/>
          <w:sz w:val="20"/>
          <w:szCs w:val="20"/>
        </w:rPr>
        <w:t>division</w:t>
      </w:r>
      <w:r w:rsidR="001446EE" w:rsidRPr="00547815">
        <w:rPr>
          <w:rFonts w:ascii="Twinkl" w:hAnsi="Twinkl" w:cs="Times New Roman"/>
          <w:sz w:val="20"/>
          <w:szCs w:val="20"/>
        </w:rPr>
        <w:t xml:space="preserve"> and fraction</w:t>
      </w:r>
      <w:r w:rsidRPr="00547815">
        <w:rPr>
          <w:rFonts w:ascii="Twinkl" w:hAnsi="Twinkl" w:cs="Times New Roman"/>
          <w:sz w:val="20"/>
          <w:szCs w:val="20"/>
        </w:rPr>
        <w:t xml:space="preserve"> problems</w:t>
      </w:r>
      <w:r w:rsidR="001446EE" w:rsidRPr="00547815">
        <w:rPr>
          <w:rFonts w:ascii="Twinkl" w:hAnsi="Twinkl" w:cs="Times New Roman"/>
          <w:sz w:val="20"/>
          <w:szCs w:val="20"/>
        </w:rPr>
        <w:t xml:space="preserve"> using pictorial recording.</w:t>
      </w:r>
    </w:p>
    <w:p w14:paraId="7EA8CEC0" w14:textId="5C24F69B" w:rsidR="00CE6FC6" w:rsidRPr="00547815" w:rsidRDefault="00CE6FC6" w:rsidP="0054781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 xml:space="preserve">Multiplication and </w:t>
      </w:r>
      <w:r w:rsidR="00A81BD8" w:rsidRPr="00547815">
        <w:rPr>
          <w:rFonts w:ascii="Twinkl" w:hAnsi="Twinkl" w:cs="Times New Roman"/>
          <w:sz w:val="20"/>
          <w:szCs w:val="20"/>
        </w:rPr>
        <w:t>D</w:t>
      </w:r>
      <w:r w:rsidRPr="00547815">
        <w:rPr>
          <w:rFonts w:ascii="Twinkl" w:hAnsi="Twinkl" w:cs="Times New Roman"/>
          <w:sz w:val="20"/>
          <w:szCs w:val="20"/>
        </w:rPr>
        <w:t xml:space="preserve">ivision - </w:t>
      </w:r>
      <w:r w:rsidR="001446EE" w:rsidRPr="00547815">
        <w:rPr>
          <w:rFonts w:ascii="Twinkl" w:hAnsi="Twinkl" w:cs="Times New Roman"/>
          <w:sz w:val="20"/>
          <w:szCs w:val="20"/>
        </w:rPr>
        <w:t>creating</w:t>
      </w:r>
      <w:r w:rsidRPr="00547815">
        <w:rPr>
          <w:rFonts w:ascii="Twinkl" w:hAnsi="Twinkl" w:cs="Times New Roman"/>
          <w:sz w:val="20"/>
          <w:szCs w:val="20"/>
        </w:rPr>
        <w:t xml:space="preserve"> arrays and repeated addition</w:t>
      </w:r>
      <w:r w:rsidR="001446EE" w:rsidRPr="00547815">
        <w:rPr>
          <w:rFonts w:ascii="Twinkl" w:hAnsi="Twinkl" w:cs="Times New Roman"/>
          <w:sz w:val="20"/>
          <w:szCs w:val="20"/>
        </w:rPr>
        <w:t>, understanding the difference between sharing and grouping</w:t>
      </w:r>
    </w:p>
    <w:p w14:paraId="522AC6BB" w14:textId="77777777" w:rsidR="00547815" w:rsidRDefault="001446EE" w:rsidP="00547815">
      <w:pPr>
        <w:pStyle w:val="ListParagraph"/>
        <w:numPr>
          <w:ilvl w:val="0"/>
          <w:numId w:val="16"/>
        </w:numPr>
        <w:spacing w:after="0" w:line="240" w:lineRule="auto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>2D / 3D Shapes – review properties and vocabulary, identify lines of symmetry in 2D shapes</w:t>
      </w:r>
      <w:r w:rsidR="00A81BD8" w:rsidRPr="00547815">
        <w:rPr>
          <w:rFonts w:ascii="Twinkl" w:hAnsi="Twinkl" w:cs="Times New Roman"/>
          <w:sz w:val="20"/>
          <w:szCs w:val="20"/>
        </w:rPr>
        <w:t>.</w:t>
      </w:r>
    </w:p>
    <w:p w14:paraId="42C2612E" w14:textId="77777777" w:rsidR="00547815" w:rsidRDefault="00CE6FC6" w:rsidP="00547815">
      <w:pPr>
        <w:pStyle w:val="ListParagraph"/>
        <w:numPr>
          <w:ilvl w:val="0"/>
          <w:numId w:val="16"/>
        </w:numPr>
        <w:spacing w:after="0" w:line="240" w:lineRule="auto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 xml:space="preserve">Fractions – </w:t>
      </w:r>
      <w:r w:rsidR="001446EE" w:rsidRPr="00547815">
        <w:rPr>
          <w:rFonts w:ascii="Twinkl" w:hAnsi="Twinkl" w:cs="Times New Roman"/>
          <w:sz w:val="20"/>
          <w:szCs w:val="20"/>
        </w:rPr>
        <w:t xml:space="preserve">find ½ and ¼ </w:t>
      </w:r>
      <w:r w:rsidRPr="00547815">
        <w:rPr>
          <w:rFonts w:ascii="Twinkl" w:hAnsi="Twinkl" w:cs="Times New Roman"/>
          <w:sz w:val="20"/>
          <w:szCs w:val="20"/>
        </w:rPr>
        <w:t xml:space="preserve">of a </w:t>
      </w:r>
      <w:r w:rsidR="001446EE" w:rsidRPr="00547815">
        <w:rPr>
          <w:rFonts w:ascii="Twinkl" w:hAnsi="Twinkl" w:cs="Times New Roman"/>
          <w:sz w:val="20"/>
          <w:szCs w:val="20"/>
        </w:rPr>
        <w:t xml:space="preserve">2D </w:t>
      </w:r>
      <w:r w:rsidRPr="00547815">
        <w:rPr>
          <w:rFonts w:ascii="Twinkl" w:hAnsi="Twinkl" w:cs="Times New Roman"/>
          <w:sz w:val="20"/>
          <w:szCs w:val="20"/>
        </w:rPr>
        <w:t>shape</w:t>
      </w:r>
      <w:r w:rsidR="001446EE" w:rsidRPr="00547815">
        <w:rPr>
          <w:rFonts w:ascii="Twinkl" w:hAnsi="Twinkl" w:cs="Times New Roman"/>
          <w:sz w:val="20"/>
          <w:szCs w:val="20"/>
        </w:rPr>
        <w:t xml:space="preserve">, count in fractional steps, </w:t>
      </w:r>
      <w:r w:rsidR="00A81BD8" w:rsidRPr="00547815">
        <w:rPr>
          <w:rFonts w:ascii="Twinkl" w:hAnsi="Twinkl" w:cs="Times New Roman"/>
          <w:sz w:val="20"/>
          <w:szCs w:val="20"/>
        </w:rPr>
        <w:t>recognise</w:t>
      </w:r>
      <w:r w:rsidR="001446EE" w:rsidRPr="00547815">
        <w:rPr>
          <w:rFonts w:ascii="Twinkl" w:hAnsi="Twinkl" w:cs="Times New Roman"/>
          <w:sz w:val="20"/>
          <w:szCs w:val="20"/>
        </w:rPr>
        <w:t xml:space="preserve"> simple equivalence</w:t>
      </w:r>
      <w:r w:rsidR="00A81BD8" w:rsidRPr="00547815">
        <w:rPr>
          <w:rFonts w:ascii="Twinkl" w:hAnsi="Twinkl" w:cs="Times New Roman"/>
          <w:sz w:val="20"/>
          <w:szCs w:val="20"/>
        </w:rPr>
        <w:t>.</w:t>
      </w:r>
    </w:p>
    <w:p w14:paraId="2D10A34C" w14:textId="34A1EB08" w:rsidR="00CE6FC6" w:rsidRPr="00547815" w:rsidRDefault="00A81BD8" w:rsidP="00547815">
      <w:pPr>
        <w:pStyle w:val="ListParagraph"/>
        <w:numPr>
          <w:ilvl w:val="0"/>
          <w:numId w:val="16"/>
        </w:numPr>
        <w:spacing w:after="0" w:line="240" w:lineRule="auto"/>
        <w:rPr>
          <w:rFonts w:ascii="Twinkl" w:hAnsi="Twinkl" w:cs="Times New Roman"/>
          <w:sz w:val="20"/>
          <w:szCs w:val="20"/>
        </w:rPr>
      </w:pPr>
      <w:r w:rsidRPr="00547815">
        <w:rPr>
          <w:rFonts w:ascii="Twinkl" w:hAnsi="Twinkl" w:cs="Times New Roman"/>
          <w:sz w:val="20"/>
          <w:szCs w:val="20"/>
        </w:rPr>
        <w:t>Statistics – use tally marks to construct pictograms, interpret, ask and answer simple questions about pictograms and tally charts.</w:t>
      </w:r>
    </w:p>
    <w:p w14:paraId="00725343" w14:textId="226CC431" w:rsidR="00D06D00" w:rsidRDefault="00D06D00" w:rsidP="00A81BD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0231E88" w14:textId="77777777" w:rsidR="008575CD" w:rsidRDefault="008575CD" w:rsidP="008575CD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Science </w:t>
      </w:r>
    </w:p>
    <w:p w14:paraId="41AF60D8" w14:textId="35072DF9" w:rsidR="008575CD" w:rsidRDefault="008575CD" w:rsidP="008575CD">
      <w:pPr>
        <w:pStyle w:val="ListParagraph"/>
        <w:numPr>
          <w:ilvl w:val="0"/>
          <w:numId w:val="15"/>
        </w:numPr>
        <w:spacing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>Identify and compare the suitability of a variety of everyday materials, including wood, metal, plastic, glass, brick, rock, paper and cardboard for particular uses</w:t>
      </w:r>
      <w:r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52767D73" w14:textId="77777777" w:rsidR="008575CD" w:rsidRPr="003E35F4" w:rsidRDefault="008575CD" w:rsidP="008575CD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History </w:t>
      </w:r>
    </w:p>
    <w:p w14:paraId="26B7904D" w14:textId="77777777" w:rsidR="008575CD" w:rsidRPr="003E35F4" w:rsidRDefault="008575CD" w:rsidP="008575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Comparing past and present toys alongside identifying and developing an understanding of the passing of time by using specific vocabulary associated with time.</w:t>
      </w:r>
    </w:p>
    <w:p w14:paraId="6B27A68C" w14:textId="77777777" w:rsidR="008575CD" w:rsidRPr="003E35F4" w:rsidRDefault="008575CD" w:rsidP="008575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Use a range of sources as evidence. </w:t>
      </w:r>
    </w:p>
    <w:p w14:paraId="6F7B80F9" w14:textId="704A7B15" w:rsidR="008575CD" w:rsidRPr="008575CD" w:rsidRDefault="008575CD" w:rsidP="008575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Develop questioning skills. </w:t>
      </w:r>
    </w:p>
    <w:p w14:paraId="7460B9AA" w14:textId="77777777" w:rsidR="008575CD" w:rsidRPr="008575CD" w:rsidRDefault="008575CD" w:rsidP="008575CD">
      <w:pPr>
        <w:pStyle w:val="ListParagraph"/>
        <w:spacing w:after="0" w:line="240" w:lineRule="auto"/>
        <w:ind w:left="360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</w:p>
    <w:p w14:paraId="1DA128F1" w14:textId="77777777" w:rsidR="008575CD" w:rsidRDefault="008575CD" w:rsidP="008575CD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R.E</w:t>
      </w:r>
    </w:p>
    <w:p w14:paraId="4AAC6F51" w14:textId="77777777" w:rsidR="008575CD" w:rsidRPr="00FA0B3C" w:rsidRDefault="008575CD" w:rsidP="008575CD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FA0B3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Think about journeys we have been on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54375CBD" w14:textId="39E976BE" w:rsidR="008575CD" w:rsidRDefault="008575CD" w:rsidP="008575CD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FA0B3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Consider th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</w:t>
      </w:r>
      <w:r w:rsidRPr="00FA0B3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journey </w:t>
      </w:r>
      <w:r w:rsidR="00B63878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ends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of Mary &amp; Joseph, the Shepherds and the</w:t>
      </w:r>
      <w:r w:rsidRPr="00FA0B3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Wise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M</w:t>
      </w:r>
      <w:r w:rsidRPr="00FA0B3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en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in the nativity story.</w:t>
      </w:r>
    </w:p>
    <w:p w14:paraId="3B0B3520" w14:textId="77777777" w:rsidR="008575CD" w:rsidRDefault="008575CD" w:rsidP="008575CD">
      <w:pPr>
        <w:pStyle w:val="ListParagraph"/>
        <w:spacing w:after="0" w:line="240" w:lineRule="auto"/>
        <w:ind w:left="426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741DCC28" w14:textId="7FEC4187" w:rsidR="006205B2" w:rsidRPr="003E35F4" w:rsidRDefault="006205B2" w:rsidP="00A81BD8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PSH</w:t>
      </w:r>
      <w:r w:rsidR="00A112DA"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C</w:t>
      </w:r>
      <w:r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E</w:t>
      </w:r>
    </w:p>
    <w:p w14:paraId="740EA0CB" w14:textId="77777777" w:rsidR="001438E5" w:rsidRDefault="001438E5" w:rsidP="001438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Understand 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 xml:space="preserve">what being healthy means, </w:t>
      </w:r>
      <w:r w:rsidR="00547815" w:rsidRPr="00547815">
        <w:rPr>
          <w:rFonts w:ascii="Twinkl" w:eastAsia="Times New Roman" w:hAnsi="Twinkl" w:cs="Times New Roman"/>
          <w:sz w:val="20"/>
          <w:szCs w:val="20"/>
          <w:lang w:val="en-US"/>
        </w:rPr>
        <w:t xml:space="preserve">how to stay healthy, 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>what they can do every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 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>day and who helps them stay healthy</w:t>
      </w:r>
      <w:r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3B630DAD" w14:textId="3783FE76" w:rsidR="00547815" w:rsidRDefault="001438E5" w:rsidP="001438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>Recognise that what we put in our bodies affects how we feel.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 xml:space="preserve"> </w:t>
      </w:r>
    </w:p>
    <w:p w14:paraId="1A735E11" w14:textId="09865CB2" w:rsidR="001438E5" w:rsidRPr="001438E5" w:rsidRDefault="001438E5" w:rsidP="001438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>Identify how medicines help people stay healthy.</w:t>
      </w:r>
    </w:p>
    <w:p w14:paraId="5CB8F077" w14:textId="5DC5D4EC" w:rsidR="00547815" w:rsidRDefault="001438E5" w:rsidP="00A81BD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>Find out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 xml:space="preserve"> why </w:t>
      </w:r>
      <w:r w:rsidR="00547815" w:rsidRPr="00547815">
        <w:rPr>
          <w:rFonts w:ascii="Twinkl" w:eastAsia="Times New Roman" w:hAnsi="Twinkl" w:cs="Times New Roman"/>
          <w:sz w:val="20"/>
          <w:szCs w:val="20"/>
          <w:lang w:val="en-US"/>
        </w:rPr>
        <w:t>hygiene is importan</w:t>
      </w:r>
      <w:r w:rsidR="00547815">
        <w:rPr>
          <w:rFonts w:ascii="Twinkl" w:eastAsia="Times New Roman" w:hAnsi="Twinkl" w:cs="Times New Roman"/>
          <w:sz w:val="20"/>
          <w:szCs w:val="20"/>
          <w:lang w:val="en-US"/>
        </w:rPr>
        <w:t>t</w:t>
      </w:r>
      <w:r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2D724870" w14:textId="77777777" w:rsidR="006E3493" w:rsidRPr="00780690" w:rsidRDefault="006E3493" w:rsidP="00A81BD8">
      <w:pPr>
        <w:pStyle w:val="ListParagraph"/>
        <w:spacing w:after="0" w:line="240" w:lineRule="auto"/>
        <w:ind w:left="284"/>
        <w:rPr>
          <w:rFonts w:ascii="Twinkl" w:eastAsia="Times New Roman" w:hAnsi="Twinkl" w:cs="Times New Roman"/>
          <w:sz w:val="20"/>
          <w:szCs w:val="20"/>
          <w:lang w:val="en-US"/>
        </w:rPr>
      </w:pPr>
    </w:p>
    <w:p w14:paraId="3D30D674" w14:textId="72D7424F" w:rsidR="001C4466" w:rsidRDefault="001C4466" w:rsidP="00A81BD8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P.E</w:t>
      </w:r>
    </w:p>
    <w:p w14:paraId="2F41D9DB" w14:textId="627E025E" w:rsidR="006E3493" w:rsidRPr="006E3493" w:rsidRDefault="007834A5" w:rsidP="00A81B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6E3493">
        <w:rPr>
          <w:rFonts w:ascii="Twinkl" w:eastAsia="Times New Roman" w:hAnsi="Twinkl" w:cs="Times New Roman"/>
          <w:bCs/>
          <w:sz w:val="20"/>
          <w:szCs w:val="20"/>
          <w:lang w:val="en-US"/>
        </w:rPr>
        <w:t>Dance linked to toys</w:t>
      </w:r>
      <w:r w:rsidR="00B63878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 and nativity</w:t>
      </w:r>
    </w:p>
    <w:p w14:paraId="5A77210A" w14:textId="455A2B74" w:rsidR="007834A5" w:rsidRPr="006E3493" w:rsidRDefault="007834A5" w:rsidP="00A81B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6E3493">
        <w:rPr>
          <w:rFonts w:ascii="Twinkl" w:eastAsia="Times New Roman" w:hAnsi="Twinkl" w:cs="Times New Roman"/>
          <w:bCs/>
          <w:sz w:val="20"/>
          <w:szCs w:val="20"/>
          <w:lang w:val="en-US"/>
        </w:rPr>
        <w:t>Invasion games – football – dribbling, scoring, keeping possession</w:t>
      </w:r>
    </w:p>
    <w:p w14:paraId="674771EB" w14:textId="7D935206" w:rsidR="006E3493" w:rsidRDefault="006E3493" w:rsidP="008575CD">
      <w:p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17BEB34F" w14:textId="77777777" w:rsidR="008575CD" w:rsidRPr="008575CD" w:rsidRDefault="008575CD" w:rsidP="008575CD">
      <w:p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124A1AFD" w14:textId="77777777" w:rsidR="008575CD" w:rsidRDefault="008575CD" w:rsidP="008575CD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Computing</w:t>
      </w:r>
    </w:p>
    <w:p w14:paraId="3FFA06FF" w14:textId="77777777" w:rsidR="008575CD" w:rsidRPr="006E3493" w:rsidRDefault="008575CD" w:rsidP="008575CD">
      <w:pPr>
        <w:pStyle w:val="ListParagraph"/>
        <w:numPr>
          <w:ilvl w:val="0"/>
          <w:numId w:val="14"/>
        </w:num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>IT skills – login / logoff, locate and use lower</w:t>
      </w:r>
      <w:r>
        <w:rPr>
          <w:rFonts w:ascii="Twinkl" w:eastAsia="Times New Roman" w:hAnsi="Twinkl" w:cs="Times New Roman"/>
          <w:sz w:val="20"/>
          <w:szCs w:val="20"/>
          <w:lang w:val="en-US"/>
        </w:rPr>
        <w:t>-</w:t>
      </w: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>case and upper-case letters, the space bar, the shift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, </w:t>
      </w: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 xml:space="preserve">backspace, delete and enter 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keys </w:t>
      </w: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>on the keyboard.</w:t>
      </w:r>
    </w:p>
    <w:p w14:paraId="599564D9" w14:textId="77777777" w:rsidR="008575CD" w:rsidRDefault="008575CD" w:rsidP="00A81BD8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</w:p>
    <w:p w14:paraId="41EFED13" w14:textId="75EB291E" w:rsidR="007E5DC0" w:rsidRDefault="007E5DC0" w:rsidP="00A81BD8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Design and Technology  </w:t>
      </w:r>
    </w:p>
    <w:p w14:paraId="3D38646B" w14:textId="029B11AB" w:rsidR="00780690" w:rsidRDefault="00780690" w:rsidP="00A81BD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Investigate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different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wind-up toys. </w:t>
      </w:r>
    </w:p>
    <w:p w14:paraId="1CA64935" w14:textId="0BBD1D21" w:rsidR="008575CD" w:rsidRPr="008575CD" w:rsidRDefault="00780690" w:rsidP="008575C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D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esign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,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mak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and evaluat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their own wind-up toy</w:t>
      </w:r>
      <w:r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12A3454D" w14:textId="77777777" w:rsidR="008575CD" w:rsidRPr="003E35F4" w:rsidRDefault="008575CD" w:rsidP="007E5DC0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</w:p>
    <w:p w14:paraId="2472CE26" w14:textId="7926BE62" w:rsidR="00FE7F30" w:rsidRPr="003E35F4" w:rsidRDefault="007E5DC0" w:rsidP="00FE7F30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3E35F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Music </w:t>
      </w:r>
    </w:p>
    <w:p w14:paraId="7B245A21" w14:textId="442BB12C" w:rsidR="00FE7F30" w:rsidRPr="003E35F4" w:rsidRDefault="006E3493" w:rsidP="00040F0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Discover</w:t>
      </w:r>
      <w:r w:rsidR="00FE7F30"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pitch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and</w:t>
      </w:r>
      <w:r w:rsidR="00FE7F30"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dynamics.</w:t>
      </w:r>
    </w:p>
    <w:p w14:paraId="7B4AB788" w14:textId="601C504F" w:rsidR="00FE7F30" w:rsidRPr="00A81BD8" w:rsidRDefault="006E3493" w:rsidP="00040F0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Learn and perform s</w:t>
      </w:r>
      <w:r w:rsidR="00FE7F30" w:rsidRPr="003E35F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ongs for the Christmas Nativity</w:t>
      </w:r>
      <w:r w:rsidR="00A81BD8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  <w:r w:rsidR="00FE7F30" w:rsidRPr="003E35F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 </w:t>
      </w:r>
    </w:p>
    <w:p w14:paraId="4AF97C24" w14:textId="77777777" w:rsidR="00A81BD8" w:rsidRPr="00D06D00" w:rsidRDefault="00A81BD8" w:rsidP="00A81BD8">
      <w:pPr>
        <w:pStyle w:val="ListParagraph"/>
        <w:spacing w:after="0" w:line="240" w:lineRule="auto"/>
        <w:ind w:left="360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28C3D46E" w14:textId="444B03B6" w:rsidR="00EC6D6D" w:rsidRPr="00082E6C" w:rsidRDefault="00082E6C" w:rsidP="00082E6C">
      <w:pPr>
        <w:spacing w:after="0" w:line="240" w:lineRule="auto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Key </w:t>
      </w:r>
      <w:r w:rsidR="00EC6D6D" w:rsidRPr="00082E6C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Vocabulary</w:t>
      </w:r>
    </w:p>
    <w:p w14:paraId="30C82FF4" w14:textId="0AE470F8" w:rsidR="00EC6D6D" w:rsidRDefault="00EC6D6D" w:rsidP="001B1EA8">
      <w:pPr>
        <w:pStyle w:val="ListParagraph"/>
        <w:spacing w:after="0" w:line="240" w:lineRule="auto"/>
        <w:ind w:left="360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7320626A" w14:textId="6F709A18" w:rsidR="00EC6D6D" w:rsidRPr="006E3493" w:rsidRDefault="001D64A3" w:rsidP="006E3493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6E3493">
        <w:rPr>
          <w:rFonts w:ascii="Twinkl" w:eastAsia="Times New Roman" w:hAnsi="Twinkl" w:cs="Times New Roman"/>
          <w:b/>
          <w:sz w:val="20"/>
          <w:szCs w:val="20"/>
          <w:lang w:val="en-US"/>
        </w:rPr>
        <w:t>Science:</w:t>
      </w: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 xml:space="preserve"> </w:t>
      </w:r>
      <w:r w:rsidR="007834A5" w:rsidRPr="006E3493">
        <w:rPr>
          <w:rFonts w:ascii="Twinkl" w:eastAsia="Times New Roman" w:hAnsi="Twinkl" w:cs="Times New Roman"/>
          <w:sz w:val="20"/>
          <w:szCs w:val="20"/>
          <w:lang w:val="en-US"/>
        </w:rPr>
        <w:t>material, properties, flexible, transparent, opaque, breakable, rigid, tough, waterproof, absorbent, suitability</w:t>
      </w:r>
    </w:p>
    <w:p w14:paraId="1A73E2B0" w14:textId="3D84EC58" w:rsidR="001D64A3" w:rsidRPr="001D64A3" w:rsidRDefault="001D64A3" w:rsidP="006E3493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1D64A3">
        <w:rPr>
          <w:rFonts w:ascii="Twinkl" w:eastAsia="Times New Roman" w:hAnsi="Twinkl" w:cs="Times New Roman"/>
          <w:b/>
          <w:sz w:val="20"/>
          <w:szCs w:val="20"/>
          <w:lang w:val="en-US"/>
        </w:rPr>
        <w:t>History:</w:t>
      </w:r>
      <w:r w:rsidRPr="001D64A3">
        <w:rPr>
          <w:rFonts w:ascii="Twinkl" w:eastAsia="Times New Roman" w:hAnsi="Twinkl" w:cs="Times New Roman"/>
          <w:sz w:val="20"/>
          <w:szCs w:val="20"/>
          <w:lang w:val="en-US"/>
        </w:rPr>
        <w:t xml:space="preserve"> </w:t>
      </w:r>
      <w:r w:rsidR="008575CD">
        <w:rPr>
          <w:rFonts w:ascii="Twinkl" w:eastAsia="Times New Roman" w:hAnsi="Twinkl" w:cs="Times New Roman"/>
          <w:sz w:val="20"/>
          <w:szCs w:val="20"/>
          <w:lang w:val="en-US"/>
        </w:rPr>
        <w:t>p</w:t>
      </w:r>
      <w:r w:rsidRPr="001D64A3">
        <w:rPr>
          <w:rFonts w:ascii="Twinkl" w:eastAsia="Times New Roman" w:hAnsi="Twinkl" w:cs="Times New Roman"/>
          <w:sz w:val="20"/>
          <w:szCs w:val="20"/>
          <w:lang w:val="en-US"/>
        </w:rPr>
        <w:t>ast, present, timeline,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 decade</w:t>
      </w:r>
      <w:r w:rsidR="007834A5">
        <w:rPr>
          <w:rFonts w:ascii="Twinkl" w:eastAsia="Times New Roman" w:hAnsi="Twinkl" w:cs="Times New Roman"/>
          <w:sz w:val="20"/>
          <w:szCs w:val="20"/>
          <w:lang w:val="en-US"/>
        </w:rPr>
        <w:t>, modern, old</w:t>
      </w:r>
    </w:p>
    <w:p w14:paraId="76056B47" w14:textId="054A1B46" w:rsidR="00B63878" w:rsidRPr="00B63878" w:rsidRDefault="00B63878" w:rsidP="006E3493">
      <w:p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R.E: </w:t>
      </w: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journeys</w:t>
      </w:r>
    </w:p>
    <w:p w14:paraId="6D8FBBC1" w14:textId="29C99212" w:rsidR="008575CD" w:rsidRPr="008575CD" w:rsidRDefault="008575CD" w:rsidP="006E3493">
      <w:p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PSHCE: </w:t>
      </w: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healthy, hygiene</w:t>
      </w:r>
      <w:r w:rsidR="00B63878">
        <w:rPr>
          <w:rFonts w:ascii="Twinkl" w:eastAsia="Times New Roman" w:hAnsi="Twinkl" w:cs="Times New Roman"/>
          <w:bCs/>
          <w:sz w:val="20"/>
          <w:szCs w:val="20"/>
          <w:lang w:val="en-US"/>
        </w:rPr>
        <w:t>, medicines</w:t>
      </w:r>
    </w:p>
    <w:p w14:paraId="28338B5D" w14:textId="38F239E6" w:rsidR="00082E6C" w:rsidRPr="006E3493" w:rsidRDefault="001D64A3" w:rsidP="006E3493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6E3493">
        <w:rPr>
          <w:rFonts w:ascii="Twinkl" w:eastAsia="Times New Roman" w:hAnsi="Twinkl" w:cs="Times New Roman"/>
          <w:b/>
          <w:sz w:val="20"/>
          <w:szCs w:val="20"/>
          <w:lang w:val="en-US"/>
        </w:rPr>
        <w:t>Computing</w:t>
      </w:r>
      <w:r w:rsidR="006E3493">
        <w:rPr>
          <w:rFonts w:ascii="Twinkl" w:eastAsia="Times New Roman" w:hAnsi="Twinkl" w:cs="Times New Roman"/>
          <w:b/>
          <w:sz w:val="20"/>
          <w:szCs w:val="20"/>
          <w:lang w:val="en-US"/>
        </w:rPr>
        <w:t>:</w:t>
      </w:r>
      <w:r w:rsidR="006E3493" w:rsidRPr="006E3493">
        <w:rPr>
          <w:rFonts w:ascii="Twinkl" w:eastAsia="Times New Roman" w:hAnsi="Twinkl" w:cs="Times New Roman"/>
          <w:sz w:val="20"/>
          <w:szCs w:val="20"/>
          <w:lang w:val="en-US"/>
        </w:rPr>
        <w:t xml:space="preserve"> </w:t>
      </w:r>
      <w:r w:rsidR="008575CD">
        <w:rPr>
          <w:rFonts w:ascii="Twinkl" w:eastAsia="Times New Roman" w:hAnsi="Twinkl" w:cs="Times New Roman"/>
          <w:sz w:val="20"/>
          <w:szCs w:val="20"/>
          <w:lang w:val="en-US"/>
        </w:rPr>
        <w:t>l</w:t>
      </w:r>
      <w:r w:rsidR="006E3493" w:rsidRPr="006E3493">
        <w:rPr>
          <w:rFonts w:ascii="Twinkl" w:eastAsia="Times New Roman" w:hAnsi="Twinkl" w:cs="Times New Roman"/>
          <w:sz w:val="20"/>
          <w:szCs w:val="20"/>
          <w:lang w:val="en-US"/>
        </w:rPr>
        <w:t>ogin / logoff, lower</w:t>
      </w:r>
      <w:r w:rsidR="006E3493">
        <w:rPr>
          <w:rFonts w:ascii="Twinkl" w:eastAsia="Times New Roman" w:hAnsi="Twinkl" w:cs="Times New Roman"/>
          <w:sz w:val="20"/>
          <w:szCs w:val="20"/>
          <w:lang w:val="en-US"/>
        </w:rPr>
        <w:t>-</w:t>
      </w:r>
      <w:r w:rsidR="006E3493" w:rsidRPr="006E3493">
        <w:rPr>
          <w:rFonts w:ascii="Twinkl" w:eastAsia="Times New Roman" w:hAnsi="Twinkl" w:cs="Times New Roman"/>
          <w:sz w:val="20"/>
          <w:szCs w:val="20"/>
          <w:lang w:val="en-US"/>
        </w:rPr>
        <w:t>case and upper-case letters, space bar, shift, backspace, delete</w:t>
      </w:r>
      <w:r w:rsidR="006E3493">
        <w:rPr>
          <w:rFonts w:ascii="Twinkl" w:eastAsia="Times New Roman" w:hAnsi="Twinkl" w:cs="Times New Roman"/>
          <w:sz w:val="20"/>
          <w:szCs w:val="20"/>
          <w:lang w:val="en-US"/>
        </w:rPr>
        <w:t>,</w:t>
      </w:r>
      <w:r w:rsidR="006E3493" w:rsidRPr="006E3493">
        <w:rPr>
          <w:rFonts w:ascii="Twinkl" w:eastAsia="Times New Roman" w:hAnsi="Twinkl" w:cs="Times New Roman"/>
          <w:sz w:val="20"/>
          <w:szCs w:val="20"/>
          <w:lang w:val="en-US"/>
        </w:rPr>
        <w:t xml:space="preserve"> enter</w:t>
      </w:r>
      <w:r w:rsidR="006E3493">
        <w:rPr>
          <w:rFonts w:ascii="Twinkl" w:eastAsia="Times New Roman" w:hAnsi="Twinkl" w:cs="Times New Roman"/>
          <w:sz w:val="20"/>
          <w:szCs w:val="20"/>
          <w:lang w:val="en-US"/>
        </w:rPr>
        <w:t xml:space="preserve">, keys, </w:t>
      </w:r>
      <w:r w:rsidR="006E3493" w:rsidRPr="006E3493">
        <w:rPr>
          <w:rFonts w:ascii="Twinkl" w:eastAsia="Times New Roman" w:hAnsi="Twinkl" w:cs="Times New Roman"/>
          <w:sz w:val="20"/>
          <w:szCs w:val="20"/>
          <w:lang w:val="en-US"/>
        </w:rPr>
        <w:t>keyboard</w:t>
      </w:r>
    </w:p>
    <w:p w14:paraId="0AFB385D" w14:textId="6A62878D" w:rsidR="008575CD" w:rsidRPr="008575CD" w:rsidRDefault="008575CD" w:rsidP="00A81BD8">
      <w:p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Design and Technology: </w:t>
      </w: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wind-up toys, mechanical, mechanism, wheel, axle, design, product </w:t>
      </w:r>
    </w:p>
    <w:p w14:paraId="4EE198F8" w14:textId="4869CA07" w:rsidR="00EC6D6D" w:rsidRPr="00A81BD8" w:rsidRDefault="00082E6C" w:rsidP="00A81BD8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6E3493"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Music: </w:t>
      </w:r>
      <w:r w:rsidR="008575CD">
        <w:rPr>
          <w:rFonts w:ascii="Twinkl" w:eastAsia="Times New Roman" w:hAnsi="Twinkl" w:cs="Times New Roman"/>
          <w:sz w:val="20"/>
          <w:szCs w:val="20"/>
          <w:lang w:val="en-US"/>
        </w:rPr>
        <w:t>p</w:t>
      </w:r>
      <w:r w:rsidRPr="006E3493">
        <w:rPr>
          <w:rFonts w:ascii="Twinkl" w:eastAsia="Times New Roman" w:hAnsi="Twinkl" w:cs="Times New Roman"/>
          <w:sz w:val="20"/>
          <w:szCs w:val="20"/>
          <w:lang w:val="en-US"/>
        </w:rPr>
        <w:t>itch, dynamics</w:t>
      </w:r>
      <w:r w:rsidR="00A81BD8">
        <w:rPr>
          <w:rFonts w:ascii="Twinkl" w:eastAsia="Times New Roman" w:hAnsi="Twinkl" w:cs="Times New Roman"/>
          <w:sz w:val="20"/>
          <w:szCs w:val="20"/>
          <w:lang w:val="en-US"/>
        </w:rPr>
        <w:t xml:space="preserve">, </w:t>
      </w:r>
      <w:r w:rsidR="00B63878">
        <w:rPr>
          <w:rFonts w:ascii="Twinkl" w:eastAsia="Times New Roman" w:hAnsi="Twinkl" w:cs="Times New Roman"/>
          <w:sz w:val="20"/>
          <w:szCs w:val="20"/>
          <w:lang w:val="en-US"/>
        </w:rPr>
        <w:t xml:space="preserve">rehearsal, </w:t>
      </w:r>
      <w:r w:rsidR="00A81BD8">
        <w:rPr>
          <w:rFonts w:ascii="Twinkl" w:eastAsia="Times New Roman" w:hAnsi="Twinkl" w:cs="Times New Roman"/>
          <w:sz w:val="20"/>
          <w:szCs w:val="20"/>
          <w:lang w:val="en-US"/>
        </w:rPr>
        <w:t>performance</w:t>
      </w:r>
    </w:p>
    <w:p w14:paraId="570D511D" w14:textId="346FD542" w:rsidR="00244FD8" w:rsidRPr="00E0417A" w:rsidRDefault="00244FD8" w:rsidP="00E0417A">
      <w:pPr>
        <w:spacing w:after="0" w:line="240" w:lineRule="auto"/>
        <w:rPr>
          <w:rFonts w:ascii="Times New Roman" w:hAnsi="Times New Roman" w:cs="Times New Roman"/>
          <w:sz w:val="28"/>
          <w:szCs w:val="72"/>
        </w:rPr>
      </w:pPr>
    </w:p>
    <w:sectPr w:rsidR="00244FD8" w:rsidRPr="00E0417A" w:rsidSect="00053FA9">
      <w:pgSz w:w="16838" w:h="11906" w:orient="landscape" w:code="9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A4E"/>
    <w:multiLevelType w:val="hybridMultilevel"/>
    <w:tmpl w:val="46941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3BF5"/>
    <w:multiLevelType w:val="hybridMultilevel"/>
    <w:tmpl w:val="CF8E1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6131"/>
    <w:multiLevelType w:val="hybridMultilevel"/>
    <w:tmpl w:val="E502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9426F"/>
    <w:multiLevelType w:val="hybridMultilevel"/>
    <w:tmpl w:val="DF50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166EE"/>
    <w:multiLevelType w:val="hybridMultilevel"/>
    <w:tmpl w:val="011E1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4E244A"/>
    <w:multiLevelType w:val="hybridMultilevel"/>
    <w:tmpl w:val="C6240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567F"/>
    <w:multiLevelType w:val="hybridMultilevel"/>
    <w:tmpl w:val="3BC2F96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4C41F63"/>
    <w:multiLevelType w:val="hybridMultilevel"/>
    <w:tmpl w:val="7A20A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E0F3A"/>
    <w:multiLevelType w:val="hybridMultilevel"/>
    <w:tmpl w:val="C0007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B166B"/>
    <w:multiLevelType w:val="hybridMultilevel"/>
    <w:tmpl w:val="65FE4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140A01"/>
    <w:multiLevelType w:val="hybridMultilevel"/>
    <w:tmpl w:val="F9FE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62906"/>
    <w:multiLevelType w:val="hybridMultilevel"/>
    <w:tmpl w:val="804C6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C1E04"/>
    <w:multiLevelType w:val="hybridMultilevel"/>
    <w:tmpl w:val="787E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04E4B"/>
    <w:multiLevelType w:val="hybridMultilevel"/>
    <w:tmpl w:val="82C2E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7"/>
  </w:num>
  <w:num w:numId="11">
    <w:abstractNumId w:val="3"/>
  </w:num>
  <w:num w:numId="12">
    <w:abstractNumId w:val="14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7D5"/>
    <w:rsid w:val="00003AAD"/>
    <w:rsid w:val="0003175B"/>
    <w:rsid w:val="00040F0A"/>
    <w:rsid w:val="00052944"/>
    <w:rsid w:val="00053883"/>
    <w:rsid w:val="00053FA9"/>
    <w:rsid w:val="0006599F"/>
    <w:rsid w:val="00073482"/>
    <w:rsid w:val="00076395"/>
    <w:rsid w:val="0007664A"/>
    <w:rsid w:val="00082E6C"/>
    <w:rsid w:val="00083ABA"/>
    <w:rsid w:val="000C0A71"/>
    <w:rsid w:val="000E29D9"/>
    <w:rsid w:val="000E3FBA"/>
    <w:rsid w:val="000F0DFF"/>
    <w:rsid w:val="00130CD8"/>
    <w:rsid w:val="00136363"/>
    <w:rsid w:val="001438E5"/>
    <w:rsid w:val="00143ADD"/>
    <w:rsid w:val="001446EE"/>
    <w:rsid w:val="00166B32"/>
    <w:rsid w:val="00194597"/>
    <w:rsid w:val="001B1EA8"/>
    <w:rsid w:val="001C1810"/>
    <w:rsid w:val="001C4466"/>
    <w:rsid w:val="001D64A3"/>
    <w:rsid w:val="001D6665"/>
    <w:rsid w:val="001F1584"/>
    <w:rsid w:val="00244FD8"/>
    <w:rsid w:val="00267B28"/>
    <w:rsid w:val="00270E77"/>
    <w:rsid w:val="002877EA"/>
    <w:rsid w:val="002B6A2C"/>
    <w:rsid w:val="002C1893"/>
    <w:rsid w:val="002E5B22"/>
    <w:rsid w:val="00302834"/>
    <w:rsid w:val="0031073F"/>
    <w:rsid w:val="0031602C"/>
    <w:rsid w:val="00340320"/>
    <w:rsid w:val="0034115F"/>
    <w:rsid w:val="00355A47"/>
    <w:rsid w:val="00373899"/>
    <w:rsid w:val="00394EB0"/>
    <w:rsid w:val="003A05A5"/>
    <w:rsid w:val="003A4066"/>
    <w:rsid w:val="003C757D"/>
    <w:rsid w:val="003E35F4"/>
    <w:rsid w:val="00403E4F"/>
    <w:rsid w:val="00417055"/>
    <w:rsid w:val="00420BDB"/>
    <w:rsid w:val="004363F6"/>
    <w:rsid w:val="00472D34"/>
    <w:rsid w:val="0047322C"/>
    <w:rsid w:val="00486C76"/>
    <w:rsid w:val="004A1E21"/>
    <w:rsid w:val="004D2ED1"/>
    <w:rsid w:val="004E7479"/>
    <w:rsid w:val="004F2204"/>
    <w:rsid w:val="00505106"/>
    <w:rsid w:val="00545E86"/>
    <w:rsid w:val="00547815"/>
    <w:rsid w:val="00554F0E"/>
    <w:rsid w:val="00565754"/>
    <w:rsid w:val="005837F7"/>
    <w:rsid w:val="005A4234"/>
    <w:rsid w:val="005A7DDB"/>
    <w:rsid w:val="005B3B4C"/>
    <w:rsid w:val="005D1DCE"/>
    <w:rsid w:val="00614E08"/>
    <w:rsid w:val="006205B2"/>
    <w:rsid w:val="00633A95"/>
    <w:rsid w:val="00670DAC"/>
    <w:rsid w:val="006901B7"/>
    <w:rsid w:val="00694265"/>
    <w:rsid w:val="006A7500"/>
    <w:rsid w:val="006B0790"/>
    <w:rsid w:val="006B5524"/>
    <w:rsid w:val="006B6A19"/>
    <w:rsid w:val="006D6213"/>
    <w:rsid w:val="006E3493"/>
    <w:rsid w:val="006F0BAE"/>
    <w:rsid w:val="006F2B7A"/>
    <w:rsid w:val="00702873"/>
    <w:rsid w:val="00715FD8"/>
    <w:rsid w:val="00764758"/>
    <w:rsid w:val="00771E71"/>
    <w:rsid w:val="00776E9F"/>
    <w:rsid w:val="00780690"/>
    <w:rsid w:val="007834A5"/>
    <w:rsid w:val="00792DE8"/>
    <w:rsid w:val="007B5A8A"/>
    <w:rsid w:val="007D20B1"/>
    <w:rsid w:val="007E1881"/>
    <w:rsid w:val="007E5DC0"/>
    <w:rsid w:val="007F1B2A"/>
    <w:rsid w:val="007F296F"/>
    <w:rsid w:val="0082047A"/>
    <w:rsid w:val="00856B98"/>
    <w:rsid w:val="008575CD"/>
    <w:rsid w:val="00865915"/>
    <w:rsid w:val="00871126"/>
    <w:rsid w:val="00872DA8"/>
    <w:rsid w:val="00882083"/>
    <w:rsid w:val="008847CD"/>
    <w:rsid w:val="008B4674"/>
    <w:rsid w:val="008F4ED9"/>
    <w:rsid w:val="00906DA5"/>
    <w:rsid w:val="00906EEE"/>
    <w:rsid w:val="009246EF"/>
    <w:rsid w:val="009466CD"/>
    <w:rsid w:val="00966B05"/>
    <w:rsid w:val="00970462"/>
    <w:rsid w:val="0097701D"/>
    <w:rsid w:val="009855C3"/>
    <w:rsid w:val="0099290A"/>
    <w:rsid w:val="009A32D4"/>
    <w:rsid w:val="009A5DFC"/>
    <w:rsid w:val="009C473A"/>
    <w:rsid w:val="009C6EE9"/>
    <w:rsid w:val="00A07DC0"/>
    <w:rsid w:val="00A112DA"/>
    <w:rsid w:val="00A14B29"/>
    <w:rsid w:val="00A163EC"/>
    <w:rsid w:val="00A316B2"/>
    <w:rsid w:val="00A4083D"/>
    <w:rsid w:val="00A44410"/>
    <w:rsid w:val="00A50499"/>
    <w:rsid w:val="00A51645"/>
    <w:rsid w:val="00A52F21"/>
    <w:rsid w:val="00A56DCE"/>
    <w:rsid w:val="00A66707"/>
    <w:rsid w:val="00A71FA0"/>
    <w:rsid w:val="00A81BD8"/>
    <w:rsid w:val="00AB0ECA"/>
    <w:rsid w:val="00AC04D4"/>
    <w:rsid w:val="00AC37D0"/>
    <w:rsid w:val="00AD329E"/>
    <w:rsid w:val="00AE7AC0"/>
    <w:rsid w:val="00B2042C"/>
    <w:rsid w:val="00B4539F"/>
    <w:rsid w:val="00B60D27"/>
    <w:rsid w:val="00B63878"/>
    <w:rsid w:val="00B67667"/>
    <w:rsid w:val="00BA022E"/>
    <w:rsid w:val="00BA4582"/>
    <w:rsid w:val="00BC7D2A"/>
    <w:rsid w:val="00BF5A33"/>
    <w:rsid w:val="00C23A98"/>
    <w:rsid w:val="00C26C18"/>
    <w:rsid w:val="00C32977"/>
    <w:rsid w:val="00C67234"/>
    <w:rsid w:val="00C8103F"/>
    <w:rsid w:val="00CA62BB"/>
    <w:rsid w:val="00CC447A"/>
    <w:rsid w:val="00CD214A"/>
    <w:rsid w:val="00CE6FC6"/>
    <w:rsid w:val="00D06D00"/>
    <w:rsid w:val="00D116F5"/>
    <w:rsid w:val="00D47256"/>
    <w:rsid w:val="00D53AD7"/>
    <w:rsid w:val="00D5641F"/>
    <w:rsid w:val="00D71816"/>
    <w:rsid w:val="00D80BD4"/>
    <w:rsid w:val="00D80DDA"/>
    <w:rsid w:val="00D972CB"/>
    <w:rsid w:val="00DA609A"/>
    <w:rsid w:val="00DE3704"/>
    <w:rsid w:val="00DF77F8"/>
    <w:rsid w:val="00E0417A"/>
    <w:rsid w:val="00E254B5"/>
    <w:rsid w:val="00E342D3"/>
    <w:rsid w:val="00E44442"/>
    <w:rsid w:val="00E763C7"/>
    <w:rsid w:val="00EA26C1"/>
    <w:rsid w:val="00EB72A8"/>
    <w:rsid w:val="00EC6D6D"/>
    <w:rsid w:val="00EE7598"/>
    <w:rsid w:val="00F21E64"/>
    <w:rsid w:val="00F32A38"/>
    <w:rsid w:val="00F43E0C"/>
    <w:rsid w:val="00F55FC3"/>
    <w:rsid w:val="00F6493A"/>
    <w:rsid w:val="00F71197"/>
    <w:rsid w:val="00F72988"/>
    <w:rsid w:val="00F744F4"/>
    <w:rsid w:val="00F759EE"/>
    <w:rsid w:val="00F7725C"/>
    <w:rsid w:val="00F9302D"/>
    <w:rsid w:val="00FA0B3C"/>
    <w:rsid w:val="00FA62B0"/>
    <w:rsid w:val="00FA78A4"/>
    <w:rsid w:val="00FC312F"/>
    <w:rsid w:val="00FC7D30"/>
    <w:rsid w:val="00FE2667"/>
    <w:rsid w:val="00FE32C0"/>
    <w:rsid w:val="00FE7F3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A4083D"/>
    <w:pPr>
      <w:spacing w:after="0" w:line="240" w:lineRule="auto"/>
    </w:pPr>
  </w:style>
  <w:style w:type="paragraph" w:customStyle="1" w:styleId="Default">
    <w:name w:val="Default"/>
    <w:rsid w:val="001446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Jemima Savill</cp:lastModifiedBy>
  <cp:revision>6</cp:revision>
  <dcterms:created xsi:type="dcterms:W3CDTF">2025-10-16T11:29:00Z</dcterms:created>
  <dcterms:modified xsi:type="dcterms:W3CDTF">2025-11-03T14:18:00Z</dcterms:modified>
</cp:coreProperties>
</file>